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Style0"/>
        <w:tblW w:w="10631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5"/>
        <w:gridCol w:w="1452"/>
        <w:gridCol w:w="516"/>
        <w:gridCol w:w="1663"/>
        <w:gridCol w:w="1240"/>
        <w:gridCol w:w="516"/>
        <w:gridCol w:w="1452"/>
        <w:gridCol w:w="1451"/>
        <w:gridCol w:w="1452"/>
        <w:gridCol w:w="373"/>
      </w:tblGrid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728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Додаток 2</w:t>
            </w:r>
          </w:p>
        </w:tc>
      </w:tr>
      <w:tr>
        <w:trPr>
          <w:trHeight w:val="49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728" w:type="dxa"/>
            <w:gridSpan w:val="4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до Типового договору розподілу природного газу (пункт 1.3 розділу I)</w:t>
              <w:br/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73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 xml:space="preserve">Оператору ГРМ:  ТОВАРИСТВО З ОБМЕЖЕНОЮ ВІДПОВІДАЛЬНІСТЮ "ГАЗОРОЗПОДІЛЬНІ МЕРЕЖІ УКРАЇНИ" ІВАНО-ФРАНКІВСЬКА ФІЛІЯ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6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244" w:type="dxa"/>
            <w:gridSpan w:val="5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" w:cs="" w:ascii="Arial" w:hAnsi="Arial"/>
                <w:kern w:val="0"/>
                <w:sz w:val="14"/>
                <w:szCs w:val="14"/>
                <w:lang w:val="uk-UA" w:eastAsia="uk-UA" w:bidi="ar-SA"/>
              </w:rPr>
              <w:t>(назва Оператора ГРМ)</w:t>
            </w:r>
          </w:p>
        </w:tc>
      </w:tr>
      <w:tr>
        <w:trPr>
          <w:trHeight w:val="1352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 xml:space="preserve">Споживач: </w:t>
            </w:r>
          </w:p>
        </w:tc>
      </w:tr>
      <w:tr>
        <w:trPr>
          <w:trHeight w:val="360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244" w:type="dxa"/>
            <w:gridSpan w:val="5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" w:cs="" w:ascii="Arial" w:hAnsi="Arial"/>
                <w:kern w:val="0"/>
                <w:sz w:val="14"/>
                <w:szCs w:val="14"/>
                <w:lang w:val="uk-UA" w:eastAsia="uk-UA" w:bidi="ar-SA"/>
              </w:rPr>
              <w:t>(найменування / П. І. Б. та код ЄДРПОУ / ідентифікаційний номер або серія та номер паспорта (у разі відсутності ідентифікаційного номера))</w:t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24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 xml:space="preserve">ЗАЯВА-ПРИЄДНАННЯ № </w:t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>до умов договору розподілу природного газу</w:t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>(для споживача, що не є побутовим)</w:t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4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 xml:space="preserve">Ознайомившись з умовами Типового договору розподілу природного газу, затвердженого постановою НКРЕКП від 30 вересня 2015 року №2498 із змінами внесеними Постановою НКРЕКП №1418 від 11 серпня 2016 року (далі - Договір), на офіційному сайті НКРЕКП, сайті Оператора ГРМ в мережі Інтернет за адресою: https://ivf.grmu.com.ua/ та в друкованому виданні, що публікується в межах території ліцензованої діяльності: 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>газета «Галичина»,              №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en-US" w:eastAsia="uk-UA" w:bidi="ar-SA"/>
              </w:rPr>
              <w:t>1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>0 (5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en-US" w:eastAsia="uk-UA" w:bidi="ar-SA"/>
              </w:rPr>
              <w:t>821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 xml:space="preserve">) від 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en-US" w:eastAsia="uk-UA" w:bidi="ar-SA"/>
              </w:rPr>
              <w:t>1-7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 xml:space="preserve"> березня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en-US" w:eastAsia="uk-UA" w:bidi="ar-SA"/>
              </w:rPr>
              <w:t xml:space="preserve"> 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>202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en-US" w:eastAsia="uk-UA" w:bidi="ar-SA"/>
              </w:rPr>
              <w:t>4</w:t>
            </w:r>
            <w:r>
              <w:rPr>
                <w:rFonts w:eastAsia="" w:cs="" w:ascii="Arial" w:hAnsi="Arial"/>
                <w:kern w:val="0"/>
                <w:sz w:val="20"/>
                <w:szCs w:val="20"/>
                <w:u w:val="single"/>
                <w:lang w:val="uk-UA" w:eastAsia="uk-UA" w:bidi="ar-SA"/>
              </w:rPr>
              <w:t xml:space="preserve"> р.</w:t>
            </w: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, приєднуюсь до умов Договору з такими нижченаведеними персоніфікованими даними.</w:t>
            </w:r>
          </w:p>
        </w:tc>
      </w:tr>
      <w:tr>
        <w:trPr>
          <w:trHeight w:val="16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>Персоніфіковані дані Споживача за Договором:</w:t>
            </w:r>
          </w:p>
        </w:tc>
      </w:tr>
      <w:tr>
        <w:trPr>
          <w:trHeight w:val="49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1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Персональний EIC-код як суб'єкта ринку природного газу (зазначається після присвоєння Оператором ГРМ)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2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Назва та опис об'єкта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3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Адреса об'єкта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73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4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Величина річної замовленої потужності об’єкта споживача на перший та другий календарний рік з урахуванням вимог Кодексу газорозподільних систем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5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Параметри вузла обліку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49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6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Інша інформація, передбачена вимогами чинного законодавства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495" w:hRule="exact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- документ, що підтверджує повноваження представника споживача</w:t>
            </w:r>
          </w:p>
        </w:tc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6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>Додатки до договору розподілу природного газу, який додається до заяви - приєднання:</w:t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Додаток 3 «Інформаційний лист»</w:t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Додаток 4 «Розрахунок втрат і витрат природного газу. Перелік точок комерційного обліку споживача»</w:t>
            </w:r>
          </w:p>
        </w:tc>
      </w:tr>
      <w:tr>
        <w:trPr>
          <w:trHeight w:val="16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rFonts w:eastAsia="" w:cs="" w:ascii="Arial" w:hAnsi="Arial"/>
                <w:b/>
                <w:kern w:val="0"/>
                <w:sz w:val="20"/>
                <w:szCs w:val="20"/>
                <w:lang w:val="uk-UA" w:eastAsia="uk-UA" w:bidi="ar-SA"/>
              </w:rPr>
              <w:t>Відмітка про підписання Споживачем цієї заяви-приєднання:</w:t>
            </w:r>
          </w:p>
        </w:tc>
      </w:tr>
      <w:tr>
        <w:trPr>
          <w:trHeight w:val="16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255" w:hRule="exact"/>
        </w:trPr>
        <w:tc>
          <w:tcPr>
            <w:tcW w:w="1967" w:type="dxa"/>
            <w:gridSpan w:val="2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en-US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728" w:type="dxa"/>
            <w:gridSpan w:val="4"/>
            <w:tcBorders>
              <w:bottom w:val="single" w:sz="4" w:space="0" w:color="000000"/>
            </w:tcBorders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165" w:hRule="exact"/>
        </w:trPr>
        <w:tc>
          <w:tcPr>
            <w:tcW w:w="1967" w:type="dxa"/>
            <w:gridSpan w:val="2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" w:cs="" w:ascii="Arial" w:hAnsi="Arial"/>
                <w:kern w:val="0"/>
                <w:sz w:val="14"/>
                <w:szCs w:val="14"/>
                <w:lang w:val="uk-UA" w:eastAsia="uk-UA" w:bidi="ar-SA"/>
              </w:rPr>
              <w:t>(дата)</w:t>
            </w:r>
          </w:p>
        </w:tc>
        <w:tc>
          <w:tcPr>
            <w:tcW w:w="516" w:type="dxa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2903" w:type="dxa"/>
            <w:gridSpan w:val="2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" w:cs="" w:ascii="Arial" w:hAnsi="Arial"/>
                <w:kern w:val="0"/>
                <w:sz w:val="14"/>
                <w:szCs w:val="14"/>
                <w:lang w:val="uk-UA" w:eastAsia="uk-UA" w:bidi="ar-SA"/>
              </w:rPr>
              <w:t>(особистий підпис)</w:t>
            </w:r>
          </w:p>
        </w:tc>
        <w:tc>
          <w:tcPr>
            <w:tcW w:w="516" w:type="dxa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4728" w:type="dxa"/>
            <w:gridSpan w:val="4"/>
            <w:tcBorders/>
            <w:shd w:color="FFFFFF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eastAsia="" w:cs="" w:ascii="Arial" w:hAnsi="Arial"/>
                <w:kern w:val="0"/>
                <w:sz w:val="14"/>
                <w:szCs w:val="14"/>
                <w:lang w:val="uk-UA" w:eastAsia="uk-UA" w:bidi="ar-SA"/>
              </w:rPr>
              <w:t>(посада та П. І. Б. уповноваженої особи Споживача)</w:t>
            </w:r>
          </w:p>
        </w:tc>
      </w:tr>
      <w:tr>
        <w:trPr>
          <w:trHeight w:val="25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М.П. (за наявності)</w:t>
            </w:r>
          </w:p>
        </w:tc>
      </w:tr>
      <w:tr>
        <w:trPr>
          <w:trHeight w:val="255" w:hRule="exact"/>
        </w:trPr>
        <w:tc>
          <w:tcPr>
            <w:tcW w:w="515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66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240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516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1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1452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  <w:tc>
          <w:tcPr>
            <w:tcW w:w="373" w:type="dxa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</w:r>
          </w:p>
        </w:tc>
      </w:tr>
      <w:tr>
        <w:trPr>
          <w:trHeight w:val="975" w:hRule="exact"/>
        </w:trPr>
        <w:tc>
          <w:tcPr>
            <w:tcW w:w="10630" w:type="dxa"/>
            <w:gridSpan w:val="10"/>
            <w:tcBorders/>
            <w:shd w:color="FFFFFF" w:fill="auto" w:val="clear"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" w:ascii="Arial" w:hAnsi="Arial"/>
                <w:kern w:val="0"/>
                <w:sz w:val="20"/>
                <w:szCs w:val="20"/>
                <w:lang w:val="uk-UA" w:eastAsia="uk-UA" w:bidi="ar-SA"/>
              </w:rPr>
      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546cac"/>
    <w:rPr>
      <w:rFonts w:ascii="Segoe UI" w:hAnsi="Segoe UI" w:cs="Segoe UI"/>
      <w:sz w:val="18"/>
      <w:szCs w:val="18"/>
    </w:rPr>
  </w:style>
  <w:style w:type="character" w:styleId="st42" w:customStyle="1">
    <w:name w:val="st42"/>
    <w:uiPriority w:val="99"/>
    <w:qFormat/>
    <w:rsid w:val="00681be9"/>
    <w:rPr>
      <w:color w:val="000000"/>
    </w:rPr>
  </w:style>
  <w:style w:type="character" w:styleId="st910" w:customStyle="1">
    <w:name w:val="st910"/>
    <w:uiPriority w:val="99"/>
    <w:qFormat/>
    <w:rsid w:val="00681be9"/>
    <w:rPr>
      <w:color w:val="0000FF"/>
    </w:rPr>
  </w:style>
  <w:style w:type="character" w:styleId="st131" w:customStyle="1">
    <w:name w:val="st131"/>
    <w:uiPriority w:val="99"/>
    <w:qFormat/>
    <w:rsid w:val="00681be9"/>
    <w:rPr>
      <w:i/>
      <w:iCs/>
      <w:color w:val="0000FF"/>
    </w:rPr>
  </w:style>
  <w:style w:type="character" w:styleId="st46" w:customStyle="1">
    <w:name w:val="st46"/>
    <w:uiPriority w:val="99"/>
    <w:qFormat/>
    <w:rsid w:val="00681be9"/>
    <w:rPr>
      <w:i/>
      <w:iCs/>
      <w:color w:val="000000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semiHidden/>
    <w:unhideWhenUsed/>
    <w:qFormat/>
    <w:rsid w:val="00546c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pPr>
      <w:spacing w:after="0" w:line="240" w:lineRule="auto"/>
    </w:pPr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546F-0F1D-4B5F-B6DB-D0C562ED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LibreOffice/24.8.5.2$Windows_X86_64 LibreOffice_project/fddf2685c70b461e7832239a0162a77216259f22</Application>
  <AppVersion>15.0000</AppVersion>
  <Pages>1</Pages>
  <Words>297</Words>
  <Characters>1908</Characters>
  <CharactersWithSpaces>2190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2025-03-13T05:55:00Z</dcterms:created>
  <dc:creator>Вітушинський Андрій Євгенович</dc:creator>
  <dc:description/>
  <dc:language>uk-UA</dc:language>
  <cp:lastModifiedBy>Вітушинський Андрій Євгенович</cp:lastModifiedBy>
  <cp:lastPrinted>2024-04-25T13:17:00Z</cp:lastPrinted>
  <dcterms:modified xsi:type="dcterms:W3CDTF">2025-03-13T06:27:00Z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